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4"/>
          <w:lang w:val="en-US" w:eastAsia="zh-CN"/>
        </w:rPr>
      </w:pPr>
      <w:r>
        <w:rPr>
          <w:rFonts w:hint="eastAsia"/>
          <w:b/>
          <w:bCs/>
          <w:sz w:val="28"/>
          <w:szCs w:val="24"/>
          <w:lang w:val="en-US" w:eastAsia="zh-CN"/>
        </w:rPr>
        <w:t>行业痛点</w:t>
      </w:r>
    </w:p>
    <w:p>
      <w:pPr>
        <w:rPr>
          <w:rFonts w:hint="default"/>
          <w:lang w:val="en-US" w:eastAsia="zh-CN"/>
        </w:rPr>
      </w:pPr>
      <w:r>
        <w:rPr>
          <w:rFonts w:hint="eastAsia"/>
          <w:lang w:val="en-US" w:eastAsia="zh-CN"/>
        </w:rPr>
        <w:t>1、人力成本高</w:t>
      </w:r>
    </w:p>
    <w:p>
      <w:pPr>
        <w:rPr>
          <w:rFonts w:hint="eastAsia"/>
          <w:lang w:val="en-US" w:eastAsia="zh-CN"/>
        </w:rPr>
      </w:pPr>
      <w:r>
        <w:rPr>
          <w:rFonts w:hint="eastAsia"/>
          <w:lang w:val="en-US" w:eastAsia="zh-CN"/>
        </w:rPr>
        <w:t>油井巡护、油井数据录入、井口机械启停等工作都需要大量人员来完成。</w:t>
      </w:r>
    </w:p>
    <w:p>
      <w:pPr>
        <w:rPr>
          <w:rFonts w:hint="default"/>
          <w:lang w:val="en-US" w:eastAsia="zh-CN"/>
        </w:rPr>
      </w:pPr>
      <w:r>
        <w:rPr>
          <w:rFonts w:hint="eastAsia"/>
          <w:lang w:val="en-US" w:eastAsia="zh-CN"/>
        </w:rPr>
        <w:t>2、危险系数高</w:t>
      </w:r>
    </w:p>
    <w:p>
      <w:pPr>
        <w:rPr>
          <w:rFonts w:hint="default"/>
          <w:lang w:val="en-US" w:eastAsia="zh-CN"/>
        </w:rPr>
      </w:pPr>
      <w:r>
        <w:rPr>
          <w:rFonts w:hint="eastAsia"/>
          <w:lang w:val="en-US" w:eastAsia="zh-CN"/>
        </w:rPr>
        <w:t>油井内各个数据都需人力完成的话，有很高的安全风险。</w:t>
      </w:r>
    </w:p>
    <w:p>
      <w:pPr>
        <w:rPr>
          <w:rFonts w:hint="eastAsia"/>
          <w:b/>
          <w:bCs/>
          <w:sz w:val="28"/>
          <w:szCs w:val="24"/>
          <w:lang w:val="en-US" w:eastAsia="zh-CN"/>
        </w:rPr>
      </w:pPr>
      <w:r>
        <w:rPr>
          <w:rFonts w:hint="eastAsia"/>
          <w:b/>
          <w:bCs/>
          <w:sz w:val="28"/>
          <w:szCs w:val="24"/>
          <w:lang w:val="en-US" w:eastAsia="zh-CN"/>
        </w:rPr>
        <w:t>方案介绍</w:t>
      </w:r>
    </w:p>
    <w:p>
      <w:pPr>
        <w:rPr>
          <w:rFonts w:hint="default"/>
          <w:lang w:val="en-US" w:eastAsia="zh-CN"/>
        </w:rPr>
      </w:pPr>
      <w:r>
        <w:rPr>
          <w:rFonts w:hint="eastAsia"/>
          <w:lang w:val="en-US" w:eastAsia="zh-CN"/>
        </w:rPr>
        <w:t>油井内的数据通过计量仪表、负荷传感器、角位移传感器等设备与边缘计算网关的串口相连传输至边缘计算网关进行边缘处理。后将数据传输至物联网云平台进行处理，并将处理后的数据传输至智能终端与监控中心。各个油井的机械设备与中心生产调度指挥的系统平台连接成一个油田专用物联网，实现油井生产数据自动采集、远程控制，生产现场实现可视化、智能化管理。</w:t>
      </w:r>
    </w:p>
    <w:p>
      <w:pPr>
        <w:ind w:left="0" w:leftChars="0" w:firstLine="0" w:firstLineChars="0"/>
        <w:jc w:val="center"/>
        <w:rPr>
          <w:rFonts w:hint="eastAsia"/>
          <w:lang w:val="en-US" w:eastAsia="zh-CN"/>
        </w:rPr>
      </w:pPr>
      <w:r>
        <w:drawing>
          <wp:inline distT="0" distB="0" distL="114300" distR="114300">
            <wp:extent cx="4711700" cy="20637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711700" cy="2063750"/>
                    </a:xfrm>
                    <a:prstGeom prst="rect">
                      <a:avLst/>
                    </a:prstGeom>
                    <a:noFill/>
                    <a:ln>
                      <a:noFill/>
                    </a:ln>
                  </pic:spPr>
                </pic:pic>
              </a:graphicData>
            </a:graphic>
          </wp:inline>
        </w:drawing>
      </w:r>
    </w:p>
    <w:p>
      <w:pPr>
        <w:rPr>
          <w:rFonts w:hint="eastAsia"/>
          <w:b/>
          <w:bCs/>
          <w:sz w:val="28"/>
          <w:szCs w:val="24"/>
          <w:lang w:val="en-US" w:eastAsia="zh-CN"/>
        </w:rPr>
      </w:pPr>
      <w:r>
        <w:rPr>
          <w:rFonts w:hint="eastAsia"/>
          <w:b/>
          <w:bCs/>
          <w:sz w:val="28"/>
          <w:szCs w:val="24"/>
          <w:lang w:val="en-US" w:eastAsia="zh-CN"/>
        </w:rPr>
        <w:t>方案价值</w:t>
      </w:r>
    </w:p>
    <w:p>
      <w:pPr>
        <w:rPr>
          <w:rFonts w:hint="default"/>
          <w:lang w:val="en-US" w:eastAsia="zh-CN"/>
        </w:rPr>
      </w:pPr>
      <w:r>
        <w:rPr>
          <w:rFonts w:hint="eastAsia"/>
          <w:lang w:val="en-US" w:eastAsia="zh-CN"/>
        </w:rPr>
        <w:t>1、人力成本降低</w:t>
      </w:r>
    </w:p>
    <w:p>
      <w:pPr>
        <w:rPr>
          <w:rFonts w:hint="default"/>
          <w:lang w:val="en-US" w:eastAsia="zh-CN"/>
        </w:rPr>
      </w:pPr>
      <w:r>
        <w:rPr>
          <w:rFonts w:hint="eastAsia"/>
          <w:lang w:val="en-US" w:eastAsia="zh-CN"/>
        </w:rPr>
        <w:t>油井巡护、油井数据录入、井口机械启停等工作都可依据设备的采集获取，无需人力巡护等，降低了人力成本。</w:t>
      </w:r>
    </w:p>
    <w:p>
      <w:pPr>
        <w:rPr>
          <w:rFonts w:hint="default"/>
          <w:lang w:val="en-US" w:eastAsia="zh-CN"/>
        </w:rPr>
      </w:pPr>
      <w:r>
        <w:rPr>
          <w:rFonts w:hint="eastAsia"/>
          <w:lang w:val="en-US" w:eastAsia="zh-CN"/>
        </w:rPr>
        <w:t>2、工作效率提高</w:t>
      </w:r>
    </w:p>
    <w:p>
      <w:pPr>
        <w:rPr>
          <w:rFonts w:hint="eastAsia"/>
          <w:lang w:val="en-US" w:eastAsia="zh-CN"/>
        </w:rPr>
      </w:pPr>
      <w:r>
        <w:rPr>
          <w:rFonts w:hint="default"/>
          <w:lang w:val="en-US" w:eastAsia="zh-CN"/>
        </w:rPr>
        <w:t>油井现场的生产运行参数以及故障报警全天候实时、自动采集到</w:t>
      </w:r>
      <w:r>
        <w:rPr>
          <w:rFonts w:hint="eastAsia"/>
          <w:lang w:val="en-US" w:eastAsia="zh-CN"/>
        </w:rPr>
        <w:t>监控中心</w:t>
      </w:r>
      <w:r>
        <w:rPr>
          <w:rFonts w:hint="default"/>
          <w:lang w:val="en-US" w:eastAsia="zh-CN"/>
        </w:rPr>
        <w:t>，</w:t>
      </w:r>
      <w:r>
        <w:rPr>
          <w:rFonts w:hint="eastAsia"/>
          <w:lang w:val="en-US" w:eastAsia="zh-CN"/>
        </w:rPr>
        <w:t>监控中心</w:t>
      </w:r>
      <w:r>
        <w:rPr>
          <w:rFonts w:hint="default"/>
          <w:lang w:val="en-US" w:eastAsia="zh-CN"/>
        </w:rPr>
        <w:t>能够精确掌握油井的生产状况，并大幅缩短故障发现的时间，提高了工作效率</w:t>
      </w:r>
      <w:r>
        <w:rPr>
          <w:rFonts w:hint="eastAsia"/>
          <w:lang w:val="en-US" w:eastAsia="zh-CN"/>
        </w:rPr>
        <w:t>。</w:t>
      </w:r>
    </w:p>
    <w:p>
      <w:pPr>
        <w:rPr>
          <w:rFonts w:hint="eastAsia"/>
          <w:lang w:val="en-US" w:eastAsia="zh-CN"/>
        </w:rPr>
      </w:pPr>
      <w:r>
        <w:rPr>
          <w:rFonts w:hint="eastAsia"/>
          <w:lang w:val="en-US" w:eastAsia="zh-CN"/>
        </w:rPr>
        <w:t>3、风险降低</w:t>
      </w:r>
    </w:p>
    <w:p>
      <w:pPr>
        <w:rPr>
          <w:rFonts w:hint="default"/>
          <w:lang w:val="en-US" w:eastAsia="zh-CN"/>
        </w:rPr>
      </w:pPr>
      <w:r>
        <w:rPr>
          <w:rFonts w:hint="default"/>
          <w:lang w:val="en-US" w:eastAsia="zh-CN"/>
        </w:rPr>
        <w:t>对油井远程操作如油机启停、油井参数调整等可以通过远程调度中心迅速调整到位，提升效率同时降低员工的劳动强度和安全风险</w:t>
      </w:r>
      <w:r>
        <w:rPr>
          <w:rFonts w:hint="eastAsia"/>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7B1E3"/>
    <w:multiLevelType w:val="multilevel"/>
    <w:tmpl w:val="8307B1E3"/>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isLgl/>
      <w:suff w:val="nothing"/>
      <w:lvlText w:val="%1.%2.%3．"/>
      <w:lvlJc w:val="left"/>
      <w:pPr>
        <w:tabs>
          <w:tab w:val="left" w:pos="0"/>
        </w:tabs>
        <w:ind w:left="0" w:firstLine="0"/>
      </w:pPr>
      <w:rPr>
        <w:rFonts w:hint="eastAsia" w:ascii="宋体" w:hAnsi="宋体" w:eastAsia="宋体" w:cs="宋体"/>
      </w:rPr>
    </w:lvl>
    <w:lvl w:ilvl="3" w:tentative="0">
      <w:start w:val="1"/>
      <w:numFmt w:val="decimal"/>
      <w:pStyle w:val="5"/>
      <w:isLgl/>
      <w:suff w:val="nothing"/>
      <w:lvlText w:val="%1.%2.%3.%4."/>
      <w:lvlJc w:val="left"/>
      <w:pPr>
        <w:ind w:left="0" w:firstLine="0"/>
      </w:pPr>
      <w:rPr>
        <w:rFonts w:hint="eastAsia" w:ascii="宋体" w:hAnsi="宋体" w:eastAsia="宋体" w:cs="宋体"/>
      </w:rPr>
    </w:lvl>
    <w:lvl w:ilvl="4" w:tentative="0">
      <w:start w:val="1"/>
      <w:numFmt w:val="decimalEnclosedCircleChinese"/>
      <w:pStyle w:val="6"/>
      <w:isLgl/>
      <w:suff w:val="nothing"/>
      <w:lvlText w:val="%1.%2.%3.%4.%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mIxY2ZiMmJiNmE0OTA2MmE1ZWQ5ZTgxODhiMmYifQ=="/>
  </w:docVars>
  <w:rsids>
    <w:rsidRoot w:val="00000000"/>
    <w:rsid w:val="0F232931"/>
    <w:rsid w:val="0F535F76"/>
    <w:rsid w:val="15B30AF5"/>
    <w:rsid w:val="203B0627"/>
    <w:rsid w:val="20FD4099"/>
    <w:rsid w:val="239864C3"/>
    <w:rsid w:val="23AB5B30"/>
    <w:rsid w:val="244A1942"/>
    <w:rsid w:val="27504CB1"/>
    <w:rsid w:val="383C5992"/>
    <w:rsid w:val="397A711A"/>
    <w:rsid w:val="39ED3B31"/>
    <w:rsid w:val="3E0D6D31"/>
    <w:rsid w:val="429A4281"/>
    <w:rsid w:val="479838EE"/>
    <w:rsid w:val="485435D1"/>
    <w:rsid w:val="48807275"/>
    <w:rsid w:val="4B3D0885"/>
    <w:rsid w:val="4C404189"/>
    <w:rsid w:val="4EFB083B"/>
    <w:rsid w:val="4F1D6727"/>
    <w:rsid w:val="51565B27"/>
    <w:rsid w:val="51D24F02"/>
    <w:rsid w:val="577771F1"/>
    <w:rsid w:val="5AA26CBD"/>
    <w:rsid w:val="5AF11853"/>
    <w:rsid w:val="5E71262C"/>
    <w:rsid w:val="617E5A34"/>
    <w:rsid w:val="632C3261"/>
    <w:rsid w:val="6D282CEC"/>
    <w:rsid w:val="700E4C63"/>
    <w:rsid w:val="72F6129B"/>
    <w:rsid w:val="73CF3A0A"/>
    <w:rsid w:val="75152116"/>
    <w:rsid w:val="768C0572"/>
    <w:rsid w:val="76F16BB5"/>
    <w:rsid w:val="7A214640"/>
    <w:rsid w:val="7D3B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宋体" w:asciiTheme="minorAscii" w:hAnsiTheme="minorAscii" w:cstheme="minorBidi"/>
      <w:kern w:val="2"/>
      <w:sz w:val="24"/>
      <w:szCs w:val="22"/>
      <w:lang w:val="en-US" w:eastAsia="zh-CN" w:bidi="ar-SA"/>
    </w:rPr>
  </w:style>
  <w:style w:type="paragraph" w:styleId="2">
    <w:name w:val="heading 1"/>
    <w:basedOn w:val="1"/>
    <w:next w:val="1"/>
    <w:link w:val="16"/>
    <w:qFormat/>
    <w:uiPriority w:val="0"/>
    <w:pPr>
      <w:keepNext/>
      <w:keepLines/>
      <w:pageBreakBefore/>
      <w:numPr>
        <w:ilvl w:val="0"/>
        <w:numId w:val="1"/>
      </w:numPr>
      <w:spacing w:line="360" w:lineRule="auto"/>
      <w:ind w:left="0" w:firstLine="0" w:firstLineChars="0"/>
      <w:jc w:val="center"/>
      <w:outlineLvl w:val="0"/>
    </w:pPr>
    <w:rPr>
      <w:rFonts w:ascii="宋体" w:hAnsi="宋体" w:cs="宋体"/>
      <w:b/>
      <w:bCs/>
      <w:kern w:val="44"/>
      <w:sz w:val="32"/>
      <w:szCs w:val="44"/>
    </w:rPr>
  </w:style>
  <w:style w:type="paragraph" w:styleId="3">
    <w:name w:val="heading 2"/>
    <w:basedOn w:val="1"/>
    <w:next w:val="1"/>
    <w:link w:val="14"/>
    <w:semiHidden/>
    <w:unhideWhenUsed/>
    <w:qFormat/>
    <w:uiPriority w:val="0"/>
    <w:pPr>
      <w:keepNext/>
      <w:keepLines/>
      <w:numPr>
        <w:ilvl w:val="1"/>
        <w:numId w:val="1"/>
      </w:numPr>
      <w:spacing w:line="360" w:lineRule="auto"/>
      <w:ind w:left="0" w:firstLine="0" w:firstLineChars="0"/>
      <w:jc w:val="center"/>
      <w:outlineLvl w:val="1"/>
    </w:pPr>
    <w:rPr>
      <w:rFonts w:ascii="宋体" w:hAnsi="宋体" w:cs="宋体"/>
      <w:b/>
      <w:bCs/>
      <w:sz w:val="30"/>
      <w:szCs w:val="32"/>
    </w:rPr>
  </w:style>
  <w:style w:type="paragraph" w:styleId="4">
    <w:name w:val="heading 3"/>
    <w:basedOn w:val="1"/>
    <w:next w:val="1"/>
    <w:link w:val="15"/>
    <w:semiHidden/>
    <w:unhideWhenUsed/>
    <w:qFormat/>
    <w:uiPriority w:val="0"/>
    <w:pPr>
      <w:keepNext/>
      <w:keepLines/>
      <w:numPr>
        <w:ilvl w:val="2"/>
        <w:numId w:val="1"/>
      </w:numPr>
      <w:spacing w:line="360" w:lineRule="auto"/>
      <w:ind w:left="0" w:firstLine="0" w:firstLineChars="0"/>
      <w:outlineLvl w:val="2"/>
    </w:pPr>
    <w:rPr>
      <w:rFonts w:ascii="宋体" w:hAnsi="宋体" w:cs="宋体"/>
      <w:b/>
      <w:bCs/>
      <w:sz w:val="28"/>
      <w:szCs w:val="32"/>
    </w:rPr>
  </w:style>
  <w:style w:type="paragraph" w:styleId="5">
    <w:name w:val="heading 4"/>
    <w:basedOn w:val="1"/>
    <w:next w:val="1"/>
    <w:semiHidden/>
    <w:unhideWhenUsed/>
    <w:qFormat/>
    <w:uiPriority w:val="0"/>
    <w:pPr>
      <w:keepNext/>
      <w:keepLines/>
      <w:numPr>
        <w:ilvl w:val="3"/>
        <w:numId w:val="1"/>
      </w:numPr>
      <w:spacing w:beforeLines="0" w:beforeAutospacing="0" w:afterLines="0" w:afterAutospacing="0" w:line="360" w:lineRule="auto"/>
      <w:ind w:left="0" w:firstLine="0" w:firstLineChars="0"/>
      <w:outlineLvl w:val="3"/>
    </w:pPr>
    <w:rPr>
      <w:rFonts w:ascii="宋体" w:hAnsi="宋体" w:cs="宋体"/>
      <w:b/>
      <w:sz w:val="24"/>
    </w:rPr>
  </w:style>
  <w:style w:type="paragraph" w:styleId="6">
    <w:name w:val="heading 5"/>
    <w:basedOn w:val="1"/>
    <w:next w:val="1"/>
    <w:link w:val="17"/>
    <w:semiHidden/>
    <w:unhideWhenUsed/>
    <w:qFormat/>
    <w:uiPriority w:val="0"/>
    <w:pPr>
      <w:keepNext/>
      <w:keepLines/>
      <w:numPr>
        <w:ilvl w:val="4"/>
        <w:numId w:val="1"/>
      </w:numPr>
      <w:spacing w:line="360" w:lineRule="auto"/>
      <w:ind w:left="0" w:firstLine="0" w:firstLineChars="0"/>
      <w:outlineLvl w:val="4"/>
    </w:pPr>
    <w:rPr>
      <w:rFonts w:ascii="宋体" w:hAnsi="宋体" w:cs="宋体"/>
      <w:b/>
      <w:sz w:val="24"/>
    </w:rPr>
  </w:style>
  <w:style w:type="paragraph" w:styleId="7">
    <w:name w:val="heading 6"/>
    <w:basedOn w:val="1"/>
    <w:next w:val="1"/>
    <w:semiHidden/>
    <w:unhideWhenUsed/>
    <w:qFormat/>
    <w:uiPriority w:val="0"/>
    <w:pPr>
      <w:keepNext/>
      <w:keepLines/>
      <w:numPr>
        <w:ilvl w:val="5"/>
        <w:numId w:val="1"/>
      </w:numPr>
      <w:spacing w:beforeLines="0" w:beforeAutospacing="0" w:afterLines="0" w:afterAutospacing="0" w:line="360" w:lineRule="auto"/>
      <w:ind w:left="0" w:firstLine="402" w:firstLineChars="0"/>
      <w:outlineLvl w:val="5"/>
    </w:pPr>
    <w:rPr>
      <w:rFonts w:ascii="Arial" w:hAnsi="Arial"/>
      <w:b/>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sz w:val="21"/>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11">
    <w:name w:val="index 1"/>
    <w:basedOn w:val="1"/>
    <w:next w:val="1"/>
    <w:qFormat/>
    <w:uiPriority w:val="0"/>
  </w:style>
  <w:style w:type="character" w:customStyle="1" w:styleId="14">
    <w:name w:val="标题 2 字符"/>
    <w:basedOn w:val="13"/>
    <w:link w:val="3"/>
    <w:qFormat/>
    <w:uiPriority w:val="9"/>
    <w:rPr>
      <w:rFonts w:ascii="宋体" w:hAnsi="宋体" w:eastAsia="宋体" w:cs="宋体"/>
      <w:b/>
      <w:bCs/>
      <w:sz w:val="30"/>
      <w:szCs w:val="32"/>
    </w:rPr>
  </w:style>
  <w:style w:type="character" w:customStyle="1" w:styleId="15">
    <w:name w:val="标题 3 字符"/>
    <w:basedOn w:val="13"/>
    <w:link w:val="4"/>
    <w:qFormat/>
    <w:uiPriority w:val="9"/>
    <w:rPr>
      <w:rFonts w:ascii="宋体" w:hAnsi="宋体" w:eastAsia="宋体" w:cs="宋体"/>
      <w:b/>
      <w:bCs/>
      <w:sz w:val="28"/>
      <w:szCs w:val="32"/>
    </w:rPr>
  </w:style>
  <w:style w:type="character" w:customStyle="1" w:styleId="16">
    <w:name w:val="标题 1 字符"/>
    <w:basedOn w:val="13"/>
    <w:link w:val="2"/>
    <w:qFormat/>
    <w:uiPriority w:val="9"/>
    <w:rPr>
      <w:rFonts w:ascii="宋体" w:hAnsi="宋体" w:eastAsia="宋体" w:cs="宋体"/>
      <w:b/>
      <w:bCs/>
      <w:kern w:val="44"/>
      <w:sz w:val="32"/>
      <w:szCs w:val="44"/>
    </w:rPr>
  </w:style>
  <w:style w:type="character" w:customStyle="1" w:styleId="17">
    <w:name w:val="标题 5 Char"/>
    <w:link w:val="6"/>
    <w:qFormat/>
    <w:uiPriority w:val="0"/>
    <w:rPr>
      <w:rFonts w:ascii="宋体" w:hAnsi="宋体" w:eastAsia="宋体" w:cs="宋体"/>
      <w:b/>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2021-11-15T01:50:00Z</dcterms:created>
  <dc:creator>admin</dc:creator>
  <cp:lastModifiedBy>不能改密码改了不续费</cp:lastModifiedBy>
  <dcterms:modified xsi:type="dcterms:W3CDTF">2023-12-01T06:43:52Z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1907FE7DAD0C41039A407881C88D393E</vt:lpwstr>
  </property>
</Properties>
</file>